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04" w:rsidRPr="00EF7304" w:rsidRDefault="00EF7304" w:rsidP="00EF730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получения бесплатной медицинской помощи в сфере ОМС УР</w:t>
      </w:r>
    </w:p>
    <w:p w:rsidR="00EF7304" w:rsidRPr="00EF7304" w:rsidRDefault="00EF7304" w:rsidP="00EF7304">
      <w:pPr>
        <w:shd w:val="clear" w:color="auto" w:fill="F7F7F7"/>
        <w:spacing w:after="13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Амбулаторная помощь оказывается по месту прикрепления к медицинской организации, преимущественно в территориальной поликлинике по месту проживания. При обращении за амбулаторной помощью необходимо предъявить:</w:t>
      </w:r>
    </w:p>
    <w:p w:rsidR="00EF7304" w:rsidRPr="00EF7304" w:rsidRDefault="00EF7304" w:rsidP="00EF7304">
      <w:pPr>
        <w:numPr>
          <w:ilvl w:val="0"/>
          <w:numId w:val="3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ОМС;</w:t>
      </w:r>
    </w:p>
    <w:p w:rsidR="00EF7304" w:rsidRPr="00EF7304" w:rsidRDefault="00EF7304" w:rsidP="00EF7304">
      <w:pPr>
        <w:numPr>
          <w:ilvl w:val="0"/>
          <w:numId w:val="3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личность.</w:t>
      </w:r>
    </w:p>
    <w:p w:rsidR="00EF7304" w:rsidRPr="00EF7304" w:rsidRDefault="00EF7304" w:rsidP="00EF7304">
      <w:pPr>
        <w:shd w:val="clear" w:color="auto" w:fill="F7F7F7"/>
        <w:spacing w:after="13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 помощь (плановая) оказывается в порядке очередности при предъявлении:</w:t>
      </w:r>
    </w:p>
    <w:p w:rsidR="00EF7304" w:rsidRPr="00EF7304" w:rsidRDefault="00EF7304" w:rsidP="00EF7304">
      <w:pPr>
        <w:numPr>
          <w:ilvl w:val="0"/>
          <w:numId w:val="4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 госпитализацию из поликлиники;</w:t>
      </w:r>
    </w:p>
    <w:p w:rsidR="00EF7304" w:rsidRPr="00EF7304" w:rsidRDefault="00EF7304" w:rsidP="00EF7304">
      <w:pPr>
        <w:numPr>
          <w:ilvl w:val="0"/>
          <w:numId w:val="4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 ОМС;</w:t>
      </w:r>
    </w:p>
    <w:p w:rsidR="00EF7304" w:rsidRPr="00EF7304" w:rsidRDefault="00EF7304" w:rsidP="00EF7304">
      <w:pPr>
        <w:numPr>
          <w:ilvl w:val="0"/>
          <w:numId w:val="4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личность.</w:t>
      </w:r>
    </w:p>
    <w:p w:rsidR="00EF7304" w:rsidRPr="00EF7304" w:rsidRDefault="00EF7304" w:rsidP="00EF7304">
      <w:pPr>
        <w:shd w:val="clear" w:color="auto" w:fill="F7F7F7"/>
        <w:spacing w:after="13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помощь оказывается в ближайшей поликлинике, стационаре (дежурном стационаре), дневном стационаре безотлагательно, независимо от места регистрации, социального статуса и предъявленных документов, а также при отсутствии документов.</w:t>
      </w:r>
    </w:p>
    <w:p w:rsidR="00EF7304" w:rsidRPr="00EF7304" w:rsidRDefault="00EF7304" w:rsidP="00EF730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граждан о получении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</w:t>
      </w:r>
      <w:r w:rsidRPr="00EF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территории Удмуртской Республики на 202</w:t>
      </w:r>
      <w:r w:rsidR="00E3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F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E3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F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3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F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tbl>
      <w:tblPr>
        <w:tblW w:w="4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3447"/>
      </w:tblGrid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оказания медицинской помощи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ожидания</w:t>
            </w:r>
          </w:p>
        </w:tc>
      </w:tr>
      <w:tr w:rsidR="00EF7304" w:rsidRPr="00EF7304" w:rsidTr="00EF7304">
        <w:tc>
          <w:tcPr>
            <w:tcW w:w="1612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поликлинике: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первичной медико-санитарной помощи в неотложной форме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numPr>
                <w:ilvl w:val="0"/>
                <w:numId w:val="5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2-х часов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момента обращения</w:t>
            </w:r>
          </w:p>
        </w:tc>
        <w:bookmarkStart w:id="0" w:name="_GoBack"/>
        <w:bookmarkEnd w:id="0"/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Плановое оказание медицинской помощи врачами-терапевтами участковыми, педиатрами, врачами общей практики (семейный врач)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numPr>
                <w:ilvl w:val="0"/>
                <w:numId w:val="6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часов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момента обращения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врача-специалиста при оказании первичной специализированной медико-санитарной помощи в плановой форме (консультации 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специалистов), в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консультативных поликлиниках, специализированных поликлиниках, диспансерах, оказывающих первичную специализированную медико-санитарную помощь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numPr>
                <w:ilvl w:val="0"/>
                <w:numId w:val="7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обращения</w:t>
            </w:r>
          </w:p>
          <w:p w:rsidR="00EF7304" w:rsidRPr="00EF7304" w:rsidRDefault="00EF7304" w:rsidP="00EF7304">
            <w:pPr>
              <w:numPr>
                <w:ilvl w:val="0"/>
                <w:numId w:val="7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случае подозрения на онкологическое заболевание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Плановые диагностические инструментальные и лабораторные исследования (рентгенографические исследования, включая маммографию, функциональную диагностику, ультразвуковые исследования и т.д.).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numPr>
                <w:ilvl w:val="0"/>
                <w:numId w:val="8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рабочих 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назначения</w:t>
            </w:r>
          </w:p>
          <w:p w:rsidR="00EF7304" w:rsidRPr="00EF7304" w:rsidRDefault="00EF7304" w:rsidP="00EF7304">
            <w:pPr>
              <w:numPr>
                <w:ilvl w:val="0"/>
                <w:numId w:val="8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должны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назначения в случае подозрения на онкологическое заболевание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Плановое проведение компьютерной томографии, магнитно-резонансной томографии, ангиографии (при наличии направления)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numPr>
                <w:ilvl w:val="0"/>
                <w:numId w:val="9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назначения</w:t>
            </w:r>
          </w:p>
          <w:p w:rsidR="00EF7304" w:rsidRPr="00EF7304" w:rsidRDefault="00EF7304" w:rsidP="00EF7304">
            <w:pPr>
              <w:numPr>
                <w:ilvl w:val="0"/>
                <w:numId w:val="9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должны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назначения в случае подозрения на онкологическое заболевание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304" w:rsidRPr="00EF7304" w:rsidRDefault="00EF7304" w:rsidP="00EF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диспансерного наблюдения врача-онколога за пациентом с выявленным онкологическим заболеванием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304" w:rsidRPr="00EF7304" w:rsidRDefault="00EF7304" w:rsidP="00EF7304">
            <w:pPr>
              <w:numPr>
                <w:ilvl w:val="0"/>
                <w:numId w:val="10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рабочих 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момента постановки диагноза онкологического заболевания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Дневной стационар</w:t>
            </w:r>
          </w:p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(плановая госпитализация)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numPr>
                <w:ilvl w:val="0"/>
                <w:numId w:val="11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выдачи направления на госпитализацию</w:t>
            </w:r>
          </w:p>
          <w:p w:rsidR="00EF7304" w:rsidRPr="00EF7304" w:rsidRDefault="00EF7304" w:rsidP="00EF7304">
            <w:pPr>
              <w:numPr>
                <w:ilvl w:val="0"/>
                <w:numId w:val="11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для 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пациентов с онкологическими заболеваниями с момента гистологической верификации опухоли или с момента установления диагноза заболевания (состояния)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Круглосуточный стационар</w:t>
            </w:r>
          </w:p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(плановая госпитализация)</w:t>
            </w:r>
          </w:p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высокотехнологичной медицинской помощи в плановой форме)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numPr>
                <w:ilvl w:val="0"/>
                <w:numId w:val="12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выдачи направления на госпитализацию</w:t>
            </w:r>
          </w:p>
          <w:p w:rsidR="00EF7304" w:rsidRPr="00EF7304" w:rsidRDefault="00EF7304" w:rsidP="00EF7304">
            <w:pPr>
              <w:numPr>
                <w:ilvl w:val="0"/>
                <w:numId w:val="12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должен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рабочих дней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для пациентов с онкологическими заболеваниями с момента гистологической верификации опухоли или с момента установления диагноза заболевания (состояния)</w:t>
            </w:r>
          </w:p>
        </w:tc>
      </w:tr>
      <w:tr w:rsidR="00EF7304" w:rsidRPr="00EF7304" w:rsidTr="00EF7304">
        <w:tc>
          <w:tcPr>
            <w:tcW w:w="91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медицинская помощь оказывается вне медицинской организации, в том числе на дому, в поликлинике, в стационаре при заболеваниях, несчастных случаях, травмах, отравлениях и других состояниях, требующих срочного вмешательства, в экстренной форме, независимо от наличия полиса ОМС, документов удостоверяющих личность и регистрации по месту жительства (пребывания)</w:t>
            </w:r>
          </w:p>
        </w:tc>
        <w:tc>
          <w:tcPr>
            <w:tcW w:w="69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304" w:rsidRPr="00EF7304" w:rsidRDefault="00EF7304" w:rsidP="00EF730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внезапных острых заболеваниях, состояниях, обострении хронических заболеваний:</w:t>
            </w:r>
          </w:p>
          <w:p w:rsidR="00EF7304" w:rsidRPr="00EF7304" w:rsidRDefault="00EF7304" w:rsidP="00EF7304">
            <w:pPr>
              <w:numPr>
                <w:ilvl w:val="0"/>
                <w:numId w:val="13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представляющих угрозу жизни пациента (оказывается в экстренной форме) время </w:t>
            </w:r>
            <w:proofErr w:type="spellStart"/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доезда</w:t>
            </w:r>
            <w:proofErr w:type="spellEnd"/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должно превышать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минут с момента вызова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F7304" w:rsidRPr="00EF7304" w:rsidRDefault="00EF7304" w:rsidP="00EF7304">
            <w:pPr>
              <w:numPr>
                <w:ilvl w:val="0"/>
                <w:numId w:val="13"/>
              </w:numPr>
              <w:spacing w:before="100" w:beforeAutospacing="1" w:after="150" w:line="288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явных признаков угрозы жизни пациента (оказывается в 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неотложной форме) </w:t>
            </w:r>
            <w:r w:rsidRPr="00EF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день обращения</w:t>
            </w:r>
            <w:r w:rsidRPr="00EF7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</w:p>
        </w:tc>
      </w:tr>
    </w:tbl>
    <w:p w:rsidR="00EF7304" w:rsidRPr="00EF7304" w:rsidRDefault="00EF7304" w:rsidP="00EF7304">
      <w:pPr>
        <w:shd w:val="clear" w:color="auto" w:fill="F7F7F7"/>
        <w:spacing w:after="135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невозможности получения отдельных видов диагностических исследований или лечебных процедур в медицинской организации, к которой Вы прикреплены - данные услуги оказываются бесплатно в других медицинских организациях по направлению лечащего врача.</w:t>
      </w:r>
    </w:p>
    <w:p w:rsidR="00EF7304" w:rsidRPr="00EF7304" w:rsidRDefault="00EF7304" w:rsidP="00EF7304">
      <w:pPr>
        <w:shd w:val="clear" w:color="auto" w:fill="F7F7F7"/>
        <w:spacing w:after="135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ВАШИ ПРАВА НАРУШАЮТ:</w:t>
      </w:r>
    </w:p>
    <w:p w:rsidR="00EF7304" w:rsidRPr="00EF7304" w:rsidRDefault="00EF7304" w:rsidP="00EF7304">
      <w:pPr>
        <w:numPr>
          <w:ilvl w:val="0"/>
          <w:numId w:val="14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отказывают в предоставлении бесплатной медицинской помощи в объеме программы ОМС;</w:t>
      </w:r>
    </w:p>
    <w:p w:rsidR="00EF7304" w:rsidRPr="00EF7304" w:rsidRDefault="00EF7304" w:rsidP="00EF7304">
      <w:pPr>
        <w:numPr>
          <w:ilvl w:val="0"/>
          <w:numId w:val="14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заплатить за обследование или лечение, назначенное врачом;</w:t>
      </w:r>
    </w:p>
    <w:p w:rsidR="00EF7304" w:rsidRPr="00EF7304" w:rsidRDefault="00EF7304" w:rsidP="00EF7304">
      <w:pPr>
        <w:numPr>
          <w:ilvl w:val="0"/>
          <w:numId w:val="14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предлагают купить лекарства во время лечения в стационаре;</w:t>
      </w:r>
    </w:p>
    <w:p w:rsidR="00EF7304" w:rsidRPr="00EF7304" w:rsidRDefault="00EF7304" w:rsidP="00EF7304">
      <w:pPr>
        <w:numPr>
          <w:ilvl w:val="0"/>
          <w:numId w:val="14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оказана помощь ненадлежащего качества и не в полном объеме</w:t>
      </w:r>
    </w:p>
    <w:p w:rsidR="00EF7304" w:rsidRPr="00EF7304" w:rsidRDefault="00EF7304" w:rsidP="00EF7304">
      <w:pPr>
        <w:shd w:val="clear" w:color="auto" w:fill="F7F7F7"/>
        <w:spacing w:after="135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МОЖЕТЕ ОБРАТИТЬСЯ:</w:t>
      </w:r>
    </w:p>
    <w:p w:rsidR="00EF7304" w:rsidRPr="00EF7304" w:rsidRDefault="00EF7304" w:rsidP="00EF7304">
      <w:pPr>
        <w:numPr>
          <w:ilvl w:val="0"/>
          <w:numId w:val="15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руководству медицинской организации.</w:t>
      </w:r>
    </w:p>
    <w:p w:rsidR="00EF7304" w:rsidRPr="00EF7304" w:rsidRDefault="00EF7304" w:rsidP="00EF7304">
      <w:pPr>
        <w:numPr>
          <w:ilvl w:val="0"/>
          <w:numId w:val="15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страховую медицинскую организацию (СМО), выдавшую Вам полис ОМС. Телефоны "горячей линии" и контакт-центров СМО: </w:t>
      </w:r>
      <w:hyperlink r:id="rId5" w:history="1">
        <w:r w:rsidRPr="00EF7304">
          <w:rPr>
            <w:rFonts w:ascii="Times New Roman" w:eastAsia="Times New Roman" w:hAnsi="Times New Roman" w:cs="Times New Roman"/>
            <w:color w:val="0086CE"/>
            <w:sz w:val="28"/>
            <w:szCs w:val="28"/>
            <w:u w:val="single"/>
            <w:lang w:eastAsia="ru-RU"/>
          </w:rPr>
          <w:t>https://www.tfoms18.ru/smo/7.html</w:t>
        </w:r>
      </w:hyperlink>
    </w:p>
    <w:p w:rsidR="00EF7304" w:rsidRPr="00EF7304" w:rsidRDefault="00EF7304" w:rsidP="00EF7304">
      <w:pPr>
        <w:numPr>
          <w:ilvl w:val="0"/>
          <w:numId w:val="15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Контакт-центр Территориального фонда ОМС УР: 8-800-301-33-37 (звонок бесплатный)</w:t>
      </w:r>
    </w:p>
    <w:p w:rsidR="00EF7304" w:rsidRPr="00EF7304" w:rsidRDefault="00EF7304" w:rsidP="00EF7304">
      <w:pPr>
        <w:numPr>
          <w:ilvl w:val="0"/>
          <w:numId w:val="15"/>
        </w:numPr>
        <w:shd w:val="clear" w:color="auto" w:fill="F7F7F7"/>
        <w:spacing w:before="100" w:beforeAutospacing="1" w:after="150" w:line="288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здравоохранения УР по телефону "горячей линии" (3412) 22-00-66; 8-800-100-24-47</w:t>
      </w:r>
    </w:p>
    <w:p w:rsidR="00450303" w:rsidRPr="00EC095D" w:rsidRDefault="00450303">
      <w:pPr>
        <w:rPr>
          <w:rFonts w:ascii="Times New Roman" w:hAnsi="Times New Roman" w:cs="Times New Roman"/>
          <w:sz w:val="28"/>
          <w:szCs w:val="28"/>
        </w:rPr>
      </w:pPr>
    </w:p>
    <w:sectPr w:rsidR="00450303" w:rsidRPr="00EC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C8B"/>
    <w:multiLevelType w:val="multilevel"/>
    <w:tmpl w:val="D4F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A5D0B"/>
    <w:multiLevelType w:val="multilevel"/>
    <w:tmpl w:val="666E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21A7F"/>
    <w:multiLevelType w:val="multilevel"/>
    <w:tmpl w:val="508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66FA3"/>
    <w:multiLevelType w:val="multilevel"/>
    <w:tmpl w:val="23D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C584D"/>
    <w:multiLevelType w:val="multilevel"/>
    <w:tmpl w:val="B9A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6618E"/>
    <w:multiLevelType w:val="multilevel"/>
    <w:tmpl w:val="B88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007E9"/>
    <w:multiLevelType w:val="multilevel"/>
    <w:tmpl w:val="46E2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44236"/>
    <w:multiLevelType w:val="multilevel"/>
    <w:tmpl w:val="C57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A1FF5"/>
    <w:multiLevelType w:val="multilevel"/>
    <w:tmpl w:val="5A0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60DFE"/>
    <w:multiLevelType w:val="multilevel"/>
    <w:tmpl w:val="0DEC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8229F"/>
    <w:multiLevelType w:val="multilevel"/>
    <w:tmpl w:val="EDDC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202CF"/>
    <w:multiLevelType w:val="multilevel"/>
    <w:tmpl w:val="CCD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2414A"/>
    <w:multiLevelType w:val="multilevel"/>
    <w:tmpl w:val="F4F4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A3889"/>
    <w:multiLevelType w:val="multilevel"/>
    <w:tmpl w:val="5476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8268B"/>
    <w:multiLevelType w:val="multilevel"/>
    <w:tmpl w:val="B28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04"/>
    <w:rsid w:val="00450303"/>
    <w:rsid w:val="00E30FD0"/>
    <w:rsid w:val="00EC095D"/>
    <w:rsid w:val="00E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64E4"/>
  <w15:chartTrackingRefBased/>
  <w15:docId w15:val="{512ED6C5-5986-4B07-8D57-DE0153D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08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47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0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foms18.ru/smo/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2024-05-21T08:25:00Z</cp:lastPrinted>
  <dcterms:created xsi:type="dcterms:W3CDTF">2024-05-21T08:03:00Z</dcterms:created>
  <dcterms:modified xsi:type="dcterms:W3CDTF">2025-03-05T08:42:00Z</dcterms:modified>
</cp:coreProperties>
</file>